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689" w:rsidRPr="00276A94" w:rsidRDefault="00D80689" w:rsidP="00D80689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6A94">
        <w:rPr>
          <w:rFonts w:ascii="Times New Roman" w:eastAsia="Times New Roman" w:hAnsi="Times New Roman" w:cs="Times New Roman"/>
          <w:b/>
          <w:sz w:val="24"/>
          <w:szCs w:val="24"/>
        </w:rPr>
        <w:t xml:space="preserve">III. Учет индивидуальных достижений поступающих </w:t>
      </w:r>
    </w:p>
    <w:p w:rsidR="00D80689" w:rsidRDefault="00D80689" w:rsidP="00D8068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86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E5CD"/>
        </w:rPr>
      </w:pPr>
    </w:p>
    <w:p w:rsidR="00D80689" w:rsidRPr="00276A94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28. Поступающие на обучение вправе представить сведения о своих индивидуальных достижениях, результаты которых учитываются при приёме на обучение, при условии предоставления подтверждающих документов.</w:t>
      </w:r>
    </w:p>
    <w:p w:rsidR="00D80689" w:rsidRPr="00276A94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Учет индивидуальных достижений поступающих осуществляется следующими способами: </w:t>
      </w:r>
    </w:p>
    <w:p w:rsidR="00D80689" w:rsidRPr="00276A94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Баллы, начисленные за индивидуальные достижения, включаются в сумму конкурсных баллов. В сумму конкурсных баллов включаются баллы, начисленные за индивидуальные достижения, соответствующие научной специальности программы аспирантуры. Результаты учёта индивидуальных достижений, как и результаты вступительных испытаний, являются общедоступной информацией и размещаются на официальном сайте ОмГТУ</w:t>
      </w:r>
    </w:p>
    <w:p w:rsidR="00D80689" w:rsidRPr="00276A94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29. При поступлении в аспиран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туру ОмГТУ установлен </w:t>
      </w: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перечень учитыва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емых индивидуальных достижений  (Приложение 1) </w:t>
      </w: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и порядок их учета и проверки:</w:t>
      </w:r>
    </w:p>
    <w:p w:rsidR="00D80689" w:rsidRPr="00276A94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- индивидуальные достижения поступающих учитываются как в рамках контрольных цифр, так и по договорам об образовании;</w:t>
      </w:r>
    </w:p>
    <w:p w:rsidR="00D80689" w:rsidRPr="00276A94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предоставление сведений об индивидуальных достижениях, в соответствии с перечнем, осуществляет </w:t>
      </w:r>
      <w:proofErr w:type="gramStart"/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поступающий</w:t>
      </w:r>
      <w:proofErr w:type="gramEnd"/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аспирантуру;</w:t>
      </w:r>
    </w:p>
    <w:p w:rsidR="00D80689" w:rsidRPr="00276A94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-  проверку достоверности индивидуальных достижений осуществляет Научно-аналитический отдел;</w:t>
      </w:r>
    </w:p>
    <w:p w:rsidR="00D80689" w:rsidRPr="0084129F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</w:t>
      </w:r>
      <w:r w:rsidRPr="00BB0F1A">
        <w:rPr>
          <w:rFonts w:ascii="Times New Roman" w:eastAsia="Times New Roman" w:hAnsi="Times New Roman" w:cs="Times New Roman"/>
          <w:sz w:val="24"/>
          <w:szCs w:val="24"/>
        </w:rPr>
        <w:t xml:space="preserve">оценку индивидуального достижения «Мотивационное письмо» проводит </w:t>
      </w:r>
      <w:r w:rsidRPr="00C23076">
        <w:rPr>
          <w:rFonts w:ascii="Times New Roman" w:eastAsia="Times New Roman" w:hAnsi="Times New Roman" w:cs="Times New Roman"/>
          <w:sz w:val="24"/>
          <w:szCs w:val="24"/>
        </w:rPr>
        <w:t>отдел подготовки кадров высшей квалификации</w:t>
      </w:r>
      <w:r>
        <w:rPr>
          <w:rFonts w:ascii="Times New Roman" w:eastAsia="Times New Roman" w:hAnsi="Times New Roman" w:cs="Times New Roman"/>
          <w:sz w:val="24"/>
          <w:szCs w:val="24"/>
        </w:rPr>
        <w:t>, могут привлекаться эксперты из сотрудников ОмГТУ по соответствующей научной специальности</w:t>
      </w:r>
      <w:r w:rsidRPr="00C2307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0689" w:rsidRPr="00BB0F1A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F1A">
        <w:rPr>
          <w:rFonts w:ascii="Times New Roman" w:eastAsia="Times New Roman" w:hAnsi="Times New Roman" w:cs="Times New Roman"/>
          <w:sz w:val="24"/>
          <w:szCs w:val="24"/>
        </w:rPr>
        <w:t>- для оценивания индивидуального достижения «Мотивационное письмо» из Перечня индивидуальных достижений устанавливаются следующие критерии оценивания:</w:t>
      </w:r>
    </w:p>
    <w:tbl>
      <w:tblPr>
        <w:tblW w:w="907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875"/>
        <w:gridCol w:w="5400"/>
      </w:tblGrid>
      <w:tr w:rsidR="00D80689" w:rsidRPr="0084129F" w:rsidTr="00D8185E">
        <w:trPr>
          <w:trHeight w:val="57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балл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Критерий оценивания</w:t>
            </w:r>
          </w:p>
        </w:tc>
      </w:tr>
      <w:tr w:rsidR="00D80689" w:rsidRPr="0084129F" w:rsidTr="00D8185E">
        <w:trPr>
          <w:trHeight w:val="76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научной и профессиональной подготовки соискателя к обучению в аспирантуре.</w:t>
            </w:r>
          </w:p>
        </w:tc>
      </w:tr>
      <w:tr w:rsidR="00D80689" w:rsidRPr="0084129F" w:rsidTr="00D8185E">
        <w:trPr>
          <w:trHeight w:val="1050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мотивации соискателя. Аргументированное обоснование выбора научной специальности в аспирантуре.</w:t>
            </w:r>
          </w:p>
        </w:tc>
      </w:tr>
      <w:tr w:rsidR="00D80689" w:rsidRPr="0084129F" w:rsidTr="00D8185E">
        <w:trPr>
          <w:trHeight w:val="1875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проблемы по выбранной теме и знание имеющихся научных концепций по обозначенной проблематике, использование научной терминологии.</w:t>
            </w:r>
          </w:p>
        </w:tc>
      </w:tr>
      <w:tr w:rsidR="00D80689" w:rsidTr="00D8185E">
        <w:trPr>
          <w:trHeight w:val="17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689" w:rsidRPr="00EC03CE" w:rsidRDefault="00D80689" w:rsidP="00D8185E">
            <w:pPr>
              <w:tabs>
                <w:tab w:val="left" w:pos="1134"/>
              </w:tabs>
              <w:spacing w:after="0" w:line="240" w:lineRule="auto"/>
              <w:ind w:left="-10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3C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перспективы применения полученных знаний в будущей профессиональной деятельности.</w:t>
            </w:r>
          </w:p>
        </w:tc>
      </w:tr>
    </w:tbl>
    <w:p w:rsidR="00D80689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количество баллов за целевые индивидуальные достижения равно 5 баллам и является одинаковым для всех поступающих, которые участвовали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мероприятиях (по всем заказчикам целевого обучения, проводившим указанные мероприятия);</w:t>
      </w:r>
    </w:p>
    <w:p w:rsidR="00D80689" w:rsidRPr="00276A94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- расчет суммы баллов за индивидуальные достижения осуществляет отдел подготовки кадров высшей квалификации.</w:t>
      </w:r>
    </w:p>
    <w:p w:rsidR="00D80689" w:rsidRPr="00276A94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Поступающий</w:t>
      </w:r>
      <w:proofErr w:type="gramEnd"/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несёт ответственность за предоставление достоверных данных. При выявлении подлога аннулируется зачет данных индивидуальных достижений. </w:t>
      </w:r>
    </w:p>
    <w:p w:rsidR="00D80689" w:rsidRDefault="00D80689" w:rsidP="00D80689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30. В качестве </w:t>
      </w:r>
      <w:proofErr w:type="gramStart"/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>индивидуальных достижений, учитываемых при равенстве баллов по перечню учитываемых индивидуальных достижений поступающих устанавливается</w:t>
      </w:r>
      <w:proofErr w:type="gramEnd"/>
      <w:r w:rsidRPr="00276A9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средний балл документа об образовании (по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приложению к документу установленного образца).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случае равенства поступающих по указанным достижениям перечень таких достижений может быть дополнен в период проведения  приема на обучение.</w:t>
      </w:r>
      <w:proofErr w:type="gramEnd"/>
    </w:p>
    <w:p w:rsidR="00D80689" w:rsidRPr="007276E4" w:rsidRDefault="00D80689" w:rsidP="00D8068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86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055FA" w:rsidRDefault="009055FA" w:rsidP="00D80689"/>
    <w:p w:rsidR="00BC6D04" w:rsidRDefault="00BC6D04" w:rsidP="00D80689"/>
    <w:p w:rsidR="00BC6D04" w:rsidRDefault="00BC6D04" w:rsidP="00D80689"/>
    <w:p w:rsidR="00BC6D04" w:rsidRDefault="00BC6D04" w:rsidP="00D80689"/>
    <w:p w:rsidR="00BC6D04" w:rsidRDefault="00BC6D04" w:rsidP="00D80689"/>
    <w:p w:rsidR="00BC6D04" w:rsidRDefault="00BC6D04" w:rsidP="00D80689"/>
    <w:p w:rsidR="00BC6D04" w:rsidRDefault="00BC6D04" w:rsidP="00D80689">
      <w:bookmarkStart w:id="0" w:name="_GoBack"/>
      <w:bookmarkEnd w:id="0"/>
    </w:p>
    <w:p w:rsidR="00BC6D04" w:rsidRDefault="00BC6D04" w:rsidP="00BC6D04">
      <w:pPr>
        <w:tabs>
          <w:tab w:val="left" w:pos="1134"/>
        </w:tabs>
        <w:spacing w:before="240"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BC6D04" w:rsidRDefault="00BC6D04" w:rsidP="00BC6D04">
      <w:pPr>
        <w:tabs>
          <w:tab w:val="left" w:pos="1134"/>
        </w:tabs>
        <w:spacing w:before="240" w:after="0"/>
        <w:ind w:firstLine="7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Правилам приема </w:t>
      </w:r>
    </w:p>
    <w:p w:rsidR="00BC6D04" w:rsidRDefault="00BC6D04" w:rsidP="00BC6D04">
      <w:pPr>
        <w:tabs>
          <w:tab w:val="left" w:pos="1134"/>
        </w:tabs>
        <w:spacing w:before="240"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Перечень индивидуальных достижений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поступающего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в аспирантуру</w:t>
      </w:r>
    </w:p>
    <w:p w:rsidR="00BC6D04" w:rsidRDefault="00BC6D04" w:rsidP="00BC6D04">
      <w:pPr>
        <w:tabs>
          <w:tab w:val="left" w:pos="1134"/>
        </w:tabs>
        <w:spacing w:before="240"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ФИО</w:t>
      </w:r>
    </w:p>
    <w:tbl>
      <w:tblPr>
        <w:tblW w:w="9921" w:type="dxa"/>
        <w:tblInd w:w="-1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260"/>
        <w:gridCol w:w="992"/>
        <w:gridCol w:w="1134"/>
        <w:gridCol w:w="1455"/>
        <w:gridCol w:w="2512"/>
      </w:tblGrid>
      <w:tr w:rsidR="00BC6D04" w:rsidTr="00D8185E">
        <w:trPr>
          <w:trHeight w:val="885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before="240" w:after="0"/>
              <w:ind w:left="-8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BC6D04" w:rsidRDefault="00BC6D04" w:rsidP="00D8185E">
            <w:pPr>
              <w:tabs>
                <w:tab w:val="left" w:pos="1134"/>
              </w:tabs>
              <w:spacing w:after="0"/>
              <w:ind w:left="-8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индивидуального</w:t>
            </w:r>
          </w:p>
          <w:p w:rsidR="00BC6D04" w:rsidRDefault="00BC6D04" w:rsidP="00D8185E">
            <w:pPr>
              <w:tabs>
                <w:tab w:val="left" w:pos="1134"/>
              </w:tabs>
              <w:spacing w:after="0"/>
              <w:ind w:left="-8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достижения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before="240"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Балл</w:t>
            </w:r>
          </w:p>
          <w:p w:rsidR="00BC6D04" w:rsidRDefault="00BC6D04" w:rsidP="00D8185E">
            <w:pPr>
              <w:tabs>
                <w:tab w:val="left" w:pos="1134"/>
              </w:tabs>
              <w:spacing w:before="240" w:after="0"/>
              <w:ind w:left="-8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spacing w:before="240" w:after="0"/>
              <w:ind w:left="-8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4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before="240" w:after="0"/>
              <w:ind w:left="-840" w:firstLine="8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умма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before="240" w:after="0"/>
              <w:ind w:left="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Подтверждающий документ</w:t>
            </w:r>
          </w:p>
        </w:tc>
      </w:tr>
      <w:tr w:rsidR="00BC6D04" w:rsidTr="00D8185E">
        <w:trPr>
          <w:trHeight w:val="645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Публикации  в журналах из «Белого списка» научных изданий</w:t>
            </w:r>
          </w:p>
        </w:tc>
        <w:tc>
          <w:tcPr>
            <w:tcW w:w="99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ссылка на статью</w:t>
            </w:r>
          </w:p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C6D04" w:rsidTr="00D8185E">
        <w:trPr>
          <w:trHeight w:val="1305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Публикации в изданиях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Conference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Paper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), проиндексированные в международных библиографических и реферативных базах данных рецензируемой научной литературы</w:t>
            </w:r>
          </w:p>
        </w:tc>
        <w:tc>
          <w:tcPr>
            <w:tcW w:w="99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ссылка на статью</w:t>
            </w:r>
          </w:p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C6D04" w:rsidTr="00D8185E">
        <w:trPr>
          <w:trHeight w:val="1530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Рецензируемые научные издания,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</w:t>
            </w:r>
          </w:p>
        </w:tc>
        <w:tc>
          <w:tcPr>
            <w:tcW w:w="99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ссылка на статью</w:t>
            </w:r>
          </w:p>
        </w:tc>
      </w:tr>
      <w:tr w:rsidR="00BC6D04" w:rsidTr="00D8185E">
        <w:trPr>
          <w:trHeight w:val="885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Патенты на изобретения, полезные модели, промышленные образцы (в базе регистрации ФИПС)</w:t>
            </w:r>
          </w:p>
        </w:tc>
        <w:tc>
          <w:tcPr>
            <w:tcW w:w="99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1) ссылка на документ</w:t>
            </w:r>
          </w:p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2) скан документа</w:t>
            </w:r>
          </w:p>
        </w:tc>
      </w:tr>
      <w:tr w:rsidR="00BC6D04" w:rsidTr="00D8185E">
        <w:trPr>
          <w:trHeight w:val="1080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Авторские свидетельства на программы ЭВМ, базы данных,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</w:rPr>
                <w:t xml:space="preserve"> топологии интегральных микросхем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товарные знаки (в базе регистрации ФИПС)</w:t>
            </w:r>
          </w:p>
        </w:tc>
        <w:tc>
          <w:tcPr>
            <w:tcW w:w="99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1) ссылка на документ</w:t>
            </w:r>
          </w:p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2) скан документа</w:t>
            </w:r>
          </w:p>
        </w:tc>
      </w:tr>
      <w:tr w:rsidR="00BC6D04" w:rsidTr="00D8185E">
        <w:trPr>
          <w:trHeight w:val="645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статьи, индексируемые в РИНЦ (не более 5 статей)</w:t>
            </w:r>
          </w:p>
        </w:tc>
        <w:tc>
          <w:tcPr>
            <w:tcW w:w="992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ссылка на статью</w:t>
            </w:r>
          </w:p>
        </w:tc>
      </w:tr>
      <w:tr w:rsidR="00BC6D04" w:rsidTr="00D8185E">
        <w:trPr>
          <w:trHeight w:val="435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Мотивационное письмо (реферат) 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Мотивационное письмо (реферат)</w:t>
            </w:r>
          </w:p>
        </w:tc>
      </w:tr>
      <w:tr w:rsidR="00BC6D04" w:rsidTr="00D8185E">
        <w:trPr>
          <w:trHeight w:val="645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Рекомендательное письмо от предполагаемого научного руководителя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Рекомендательное письмо</w:t>
            </w:r>
          </w:p>
        </w:tc>
      </w:tr>
      <w:tr w:rsidR="00BC6D04" w:rsidTr="00D8185E">
        <w:trPr>
          <w:trHeight w:val="1080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Характеристика-ходатайство кафедры, организации / рекомендация государственной экзаменационной комиссии 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Характеристика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-х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одатайство/ рекомендация/</w:t>
            </w:r>
          </w:p>
        </w:tc>
      </w:tr>
      <w:tr w:rsidR="00BC6D04" w:rsidTr="00D8185E">
        <w:trPr>
          <w:trHeight w:val="870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грантовой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проектной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1) Сканы титульного листа и листа исполнителей</w:t>
            </w:r>
          </w:p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2) Ссылка на отчет</w:t>
            </w:r>
          </w:p>
        </w:tc>
      </w:tr>
      <w:tr w:rsidR="00BC6D04" w:rsidTr="00D8185E">
        <w:trPr>
          <w:trHeight w:val="870"/>
        </w:trPr>
        <w:tc>
          <w:tcPr>
            <w:tcW w:w="5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7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 w:line="240" w:lineRule="auto"/>
              <w:ind w:right="-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Целевое индивидуальное достижение***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40" w:firstLine="8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8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-1540" w:firstLine="15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20" w:type="dxa"/>
              <w:bottom w:w="100" w:type="dxa"/>
              <w:right w:w="60" w:type="dxa"/>
            </w:tcMar>
          </w:tcPr>
          <w:p w:rsidR="00BC6D04" w:rsidRDefault="00BC6D04" w:rsidP="00D8185E">
            <w:pPr>
              <w:tabs>
                <w:tab w:val="left" w:pos="1134"/>
              </w:tabs>
              <w:spacing w:after="0"/>
              <w:ind w:left="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Список участников от Заказчика целевого обучения</w:t>
            </w:r>
          </w:p>
        </w:tc>
      </w:tr>
    </w:tbl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 Мотивационное письмо (реферат) должно (должен) содержать: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1.сведения о профессиональной подготовке / деятельности соискателя, которая может быть полезна при обучении по избранной научной специальности;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2.сведения об успехах и достижениях в избранной области;</w:t>
      </w:r>
    </w:p>
    <w:p w:rsidR="00BC6D04" w:rsidRPr="007276E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3.аргументированное указание причин выбора данной научной специальности в аспирантуре, доказательство заинтересованности в обучении;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4.</w:t>
      </w:r>
      <w:r w:rsidRPr="001C181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постановку проблемы по выбранной теме и знание имеющихся научных концепций по обозначенной проблематике;</w:t>
      </w:r>
    </w:p>
    <w:p w:rsidR="00BC6D04" w:rsidRPr="00D90313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5. перспективы / планы использования полученных знаний в будущей профессиональной деятельности;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6. наличие авторского подхода к разрешению проблемы, наличие описаний теоретических и практических разработок автора.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** Характеристика-ходатайство кафедры, организации / рекомендация государственной экзаменационной комиссии должна содержать: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1.конкретную оценку соискателя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рекомендателем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2. контекст отношений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рекомендателя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с соискателем;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3.оценку достижений и научного потенциала соискателя.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***При участии в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профориентационных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мероприятиях, проводимых Заказчиком целевого обучения</w:t>
      </w:r>
    </w:p>
    <w:p w:rsidR="00BC6D04" w:rsidRDefault="00BC6D04" w:rsidP="00BC6D04">
      <w:pPr>
        <w:tabs>
          <w:tab w:val="left" w:pos="1134"/>
        </w:tabs>
        <w:spacing w:before="240"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Заявляемые достижения должны соответствовать направлению исследования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ИТОГО баллов  __________________________________________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Поступающий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в аспирантуру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</w:t>
      </w:r>
    </w:p>
    <w:p w:rsidR="00BC6D04" w:rsidRDefault="00BC6D04" w:rsidP="00BC6D04">
      <w:pPr>
        <w:tabs>
          <w:tab w:val="left" w:pos="1134"/>
        </w:tabs>
        <w:spacing w:after="0"/>
        <w:ind w:left="-8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</w:p>
    <w:p w:rsidR="00BC6D04" w:rsidRPr="00D80689" w:rsidRDefault="00BC6D04" w:rsidP="00D80689"/>
    <w:sectPr w:rsidR="00BC6D04" w:rsidRPr="00D80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3240"/>
    <w:multiLevelType w:val="multilevel"/>
    <w:tmpl w:val="930EFDD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66"/>
    <w:rsid w:val="00484514"/>
    <w:rsid w:val="00585CFE"/>
    <w:rsid w:val="005A6C63"/>
    <w:rsid w:val="005F6BF8"/>
    <w:rsid w:val="0066544D"/>
    <w:rsid w:val="009055FA"/>
    <w:rsid w:val="009F7166"/>
    <w:rsid w:val="00AA5EF0"/>
    <w:rsid w:val="00B028D1"/>
    <w:rsid w:val="00B27D86"/>
    <w:rsid w:val="00BA03E8"/>
    <w:rsid w:val="00BC6D04"/>
    <w:rsid w:val="00C51B79"/>
    <w:rsid w:val="00C60D9C"/>
    <w:rsid w:val="00D8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F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EF0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9055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F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EF0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905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1.fips.ru/to-applicants/software-and-databases/kontaktnaya-informatsiya-po-voprosam-gosudarstvennoy-registratsii-programm-dlya-evm-prevm-baz-dannykh.php?sphrase_id=65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Сухорукова Е.А.</dc:creator>
  <cp:lastModifiedBy>s_eremeeva</cp:lastModifiedBy>
  <cp:revision>13</cp:revision>
  <dcterms:created xsi:type="dcterms:W3CDTF">2021-05-27T16:55:00Z</dcterms:created>
  <dcterms:modified xsi:type="dcterms:W3CDTF">2025-12-30T05:31:00Z</dcterms:modified>
</cp:coreProperties>
</file>