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73" w:rsidRPr="00C23076" w:rsidRDefault="007C0A73" w:rsidP="007C0A73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076">
        <w:rPr>
          <w:rFonts w:ascii="Times New Roman" w:eastAsia="Times New Roman" w:hAnsi="Times New Roman" w:cs="Times New Roman"/>
          <w:sz w:val="24"/>
          <w:szCs w:val="24"/>
        </w:rPr>
        <w:t>11. ОмГТУ проводит отдельный конкурс по каждой совокупности условий поступления на обучение (далее соответственно - конкурсная группа, условия поступления):</w:t>
      </w:r>
    </w:p>
    <w:p w:rsidR="007C0A73" w:rsidRPr="00646AC2" w:rsidRDefault="007C0A73" w:rsidP="007C0A73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AC2">
        <w:rPr>
          <w:rFonts w:ascii="Times New Roman" w:eastAsia="Times New Roman" w:hAnsi="Times New Roman" w:cs="Times New Roman"/>
          <w:sz w:val="24"/>
          <w:szCs w:val="24"/>
        </w:rPr>
        <w:t>1) по очной форме обучения;</w:t>
      </w:r>
    </w:p>
    <w:p w:rsidR="007C0A73" w:rsidRPr="00646AC2" w:rsidRDefault="007C0A73" w:rsidP="007C0A73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AC2">
        <w:rPr>
          <w:rFonts w:ascii="Times New Roman" w:eastAsia="Times New Roman" w:hAnsi="Times New Roman" w:cs="Times New Roman"/>
          <w:sz w:val="24"/>
          <w:szCs w:val="24"/>
        </w:rPr>
        <w:t>2) по научной специальности, по нескольким научным специальностям в пределах группы научных специальностей, по одной или нескольким программам аспирантуры в рамках научной специальности;</w:t>
      </w:r>
    </w:p>
    <w:p w:rsidR="007C0A73" w:rsidRPr="00646AC2" w:rsidRDefault="007C0A73" w:rsidP="007C0A73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AC2">
        <w:rPr>
          <w:rFonts w:ascii="Times New Roman" w:eastAsia="Times New Roman" w:hAnsi="Times New Roman" w:cs="Times New Roman"/>
          <w:sz w:val="24"/>
          <w:szCs w:val="24"/>
        </w:rPr>
        <w:t>3) раздельно в рамках контрольных цифр и по договорам об образовании;</w:t>
      </w:r>
    </w:p>
    <w:p w:rsidR="007C0A73" w:rsidRPr="00C23076" w:rsidRDefault="007C0A73" w:rsidP="007C0A73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8ml3y3vsd27p" w:colFirst="0" w:colLast="0"/>
      <w:bookmarkEnd w:id="0"/>
      <w:r w:rsidRPr="00646AC2">
        <w:rPr>
          <w:rFonts w:ascii="Times New Roman" w:eastAsia="Times New Roman" w:hAnsi="Times New Roman" w:cs="Times New Roman"/>
          <w:sz w:val="24"/>
          <w:szCs w:val="24"/>
        </w:rPr>
        <w:t>4) раздельно на места в пределах целевой квоты и на основные бюджетные места.</w:t>
      </w:r>
      <w:r w:rsidRPr="00C23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3B2" w:rsidRDefault="00BC23B2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 w:type="page"/>
      </w:r>
    </w:p>
    <w:p w:rsidR="00BC23B2" w:rsidRPr="00A86D69" w:rsidRDefault="00BC23B2" w:rsidP="00BC23B2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ИЗМЕНЕНИЯ,</w:t>
      </w:r>
    </w:p>
    <w:p w:rsidR="00BC23B2" w:rsidRPr="00A86D69" w:rsidRDefault="00BC23B2" w:rsidP="00BC23B2">
      <w:pPr>
        <w:pStyle w:val="ConsPlusTitle"/>
        <w:widowControl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вносятся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Приема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ОмГТУ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высшего образования – программам подготовки научных и научно-педагогических кадров в аспирантуре на 2026/2027 учебный год</w:t>
      </w:r>
    </w:p>
    <w:p w:rsidR="00BC23B2" w:rsidRDefault="00BC23B2" w:rsidP="00BC23B2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3B2" w:rsidRDefault="00BC23B2" w:rsidP="00BC23B2">
      <w:pPr>
        <w:pStyle w:val="ConsPlusNormal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BC23B2" w:rsidRPr="0084356C" w:rsidRDefault="00BC23B2" w:rsidP="00BC23B2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56C">
        <w:rPr>
          <w:rFonts w:ascii="Times New Roman" w:hAnsi="Times New Roman" w:cs="Times New Roman"/>
          <w:color w:val="000000" w:themeColor="text1"/>
          <w:sz w:val="28"/>
          <w:szCs w:val="28"/>
        </w:rPr>
        <w:t>2. В пункте 11 раздела I «Общие положения»</w:t>
      </w:r>
      <w:r w:rsidRPr="0084356C">
        <w:rPr>
          <w:color w:val="000000" w:themeColor="text1"/>
        </w:rPr>
        <w:t>:</w:t>
      </w:r>
    </w:p>
    <w:p w:rsidR="00BC23B2" w:rsidRPr="0084356C" w:rsidRDefault="00BC23B2" w:rsidP="00BC23B2">
      <w:pPr>
        <w:pStyle w:val="a3"/>
        <w:tabs>
          <w:tab w:val="left" w:pos="1134"/>
        </w:tabs>
        <w:spacing w:line="360" w:lineRule="auto"/>
        <w:ind w:firstLine="567"/>
        <w:rPr>
          <w:color w:val="000000" w:themeColor="text1"/>
        </w:rPr>
      </w:pPr>
      <w:r w:rsidRPr="0084356C">
        <w:rPr>
          <w:color w:val="000000" w:themeColor="text1"/>
        </w:rPr>
        <w:t>а) подпункт 3 изложить в следующей редакции:</w:t>
      </w:r>
    </w:p>
    <w:p w:rsidR="00BC23B2" w:rsidRPr="0084356C" w:rsidRDefault="00BC23B2" w:rsidP="00BC23B2">
      <w:pPr>
        <w:pStyle w:val="a3"/>
        <w:tabs>
          <w:tab w:val="left" w:pos="1134"/>
        </w:tabs>
        <w:spacing w:line="360" w:lineRule="auto"/>
        <w:ind w:firstLine="567"/>
        <w:rPr>
          <w:color w:val="000000" w:themeColor="text1"/>
        </w:rPr>
      </w:pPr>
      <w:bookmarkStart w:id="2" w:name="_Hlk215186407"/>
      <w:r w:rsidRPr="0084356C">
        <w:rPr>
          <w:color w:val="000000" w:themeColor="text1"/>
        </w:rPr>
        <w:t>«3) по источникам финансирования мест:</w:t>
      </w:r>
    </w:p>
    <w:p w:rsidR="00BC23B2" w:rsidRPr="0084356C" w:rsidRDefault="00BC23B2" w:rsidP="00BC23B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на места в рамках контрольных цифр приема раздельно по видам бюджетов бюджетной системы </w:t>
      </w:r>
      <w:r w:rsidRPr="0084356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Российской Федерации</w:t>
      </w:r>
      <w:r w:rsidRPr="008435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C23B2" w:rsidRPr="0084356C" w:rsidRDefault="00BC23B2" w:rsidP="00BC23B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56C">
        <w:rPr>
          <w:rFonts w:ascii="Times New Roman" w:hAnsi="Times New Roman" w:cs="Times New Roman"/>
          <w:color w:val="000000" w:themeColor="text1"/>
          <w:sz w:val="28"/>
          <w:szCs w:val="28"/>
        </w:rPr>
        <w:t>за счет бюджетных ассигнований федерального бюджета;</w:t>
      </w:r>
    </w:p>
    <w:p w:rsidR="00BC23B2" w:rsidRPr="0084356C" w:rsidRDefault="00BC23B2" w:rsidP="00BC23B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43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бюджетных ассигнований бюджетов субъектов </w:t>
      </w:r>
      <w:r w:rsidRPr="0084356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Российской Федерации;</w:t>
      </w:r>
    </w:p>
    <w:p w:rsidR="00BC23B2" w:rsidRPr="0084356C" w:rsidRDefault="00BC23B2" w:rsidP="00BC23B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56C">
        <w:rPr>
          <w:rFonts w:ascii="Times New Roman" w:hAnsi="Times New Roman" w:cs="Times New Roman"/>
          <w:color w:val="000000" w:themeColor="text1"/>
          <w:sz w:val="28"/>
          <w:szCs w:val="28"/>
        </w:rPr>
        <w:t>за счет бюджетных ассигнований местных бюджетов;</w:t>
      </w:r>
    </w:p>
    <w:p w:rsidR="00BC23B2" w:rsidRPr="00A86D69" w:rsidRDefault="00BC23B2" w:rsidP="00BC23B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56C">
        <w:rPr>
          <w:rFonts w:ascii="Times New Roman" w:hAnsi="Times New Roman" w:cs="Times New Roman"/>
          <w:color w:val="000000" w:themeColor="text1"/>
          <w:sz w:val="28"/>
          <w:szCs w:val="28"/>
        </w:rPr>
        <w:t>б) на платные места</w:t>
      </w:r>
      <w:proofErr w:type="gramStart"/>
      <w:r w:rsidRPr="0084356C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Pr="008435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bookmarkEnd w:id="2"/>
    <w:p w:rsidR="00BC23B2" w:rsidRPr="007E65BB" w:rsidRDefault="00BC23B2" w:rsidP="00BC23B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5BB">
        <w:rPr>
          <w:rFonts w:ascii="Times New Roman" w:hAnsi="Times New Roman" w:cs="Times New Roman"/>
          <w:color w:val="000000" w:themeColor="text1"/>
          <w:sz w:val="28"/>
          <w:szCs w:val="28"/>
        </w:rPr>
        <w:t>б) подпункт 4 изложить в следующей редакции:</w:t>
      </w:r>
    </w:p>
    <w:p w:rsidR="00BC23B2" w:rsidRPr="007E65BB" w:rsidRDefault="00BC23B2" w:rsidP="00BC23B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3" w:name="_Hlk215186515"/>
      <w:r w:rsidRPr="007E65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bookmarkStart w:id="4" w:name="_Hlk208256645"/>
      <w:r w:rsidRPr="007E65BB">
        <w:rPr>
          <w:rFonts w:ascii="Times New Roman" w:hAnsi="Times New Roman" w:cs="Times New Roman"/>
          <w:color w:val="000000" w:themeColor="text1"/>
          <w:sz w:val="28"/>
          <w:szCs w:val="28"/>
        </w:rPr>
        <w:t>по видам мест в рамках контрольных цифр приема:</w:t>
      </w:r>
    </w:p>
    <w:p w:rsidR="00BC23B2" w:rsidRPr="007E65BB" w:rsidRDefault="00BC23B2" w:rsidP="00BC23B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l105"/>
      <w:bookmarkEnd w:id="5"/>
      <w:r w:rsidRPr="007E65BB">
        <w:rPr>
          <w:rFonts w:ascii="Times New Roman" w:hAnsi="Times New Roman" w:cs="Times New Roman"/>
          <w:color w:val="000000" w:themeColor="text1"/>
          <w:sz w:val="28"/>
          <w:szCs w:val="28"/>
        </w:rPr>
        <w:t>на места в пределах целевой квоты (в случае детализации целевой квоты – раздельно по каждой целевой квоте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детализированной на несколько квот в интересах конкретных заказчиков целевого обучения</w:t>
      </w:r>
      <w:r w:rsidRPr="007E65BB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C23B2" w:rsidRPr="00881059" w:rsidRDefault="00BC23B2" w:rsidP="00BC23B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l106"/>
      <w:bookmarkEnd w:id="6"/>
      <w:r w:rsidRPr="007E65B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основные бюджетные места</w:t>
      </w:r>
      <w:proofErr w:type="gramStart"/>
      <w:r w:rsidRPr="007E6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End w:id="4"/>
      <w:proofErr w:type="gramEnd"/>
    </w:p>
    <w:bookmarkEnd w:id="3"/>
    <w:p w:rsidR="007C0A73" w:rsidRPr="003F5773" w:rsidRDefault="007C0A73" w:rsidP="003F5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sectPr w:rsidR="007C0A73" w:rsidRPr="003F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66"/>
    <w:rsid w:val="00125F66"/>
    <w:rsid w:val="003F5773"/>
    <w:rsid w:val="00626355"/>
    <w:rsid w:val="007C0A73"/>
    <w:rsid w:val="00832D2B"/>
    <w:rsid w:val="00A37018"/>
    <w:rsid w:val="00B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7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3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Письмо"/>
    <w:basedOn w:val="a"/>
    <w:uiPriority w:val="99"/>
    <w:rsid w:val="00BC23B2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C2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7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3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Письмо"/>
    <w:basedOn w:val="a"/>
    <w:uiPriority w:val="99"/>
    <w:rsid w:val="00BC23B2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C2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a_evseeva</dc:creator>
  <cp:keywords/>
  <dc:description/>
  <cp:lastModifiedBy>n_mikhaylova</cp:lastModifiedBy>
  <cp:revision>5</cp:revision>
  <dcterms:created xsi:type="dcterms:W3CDTF">2017-03-31T11:49:00Z</dcterms:created>
  <dcterms:modified xsi:type="dcterms:W3CDTF">2026-06-01T05:59:00Z</dcterms:modified>
</cp:coreProperties>
</file>